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97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</w:p>
    <w:p w14:paraId="523CE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 w14:paraId="57A8176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6F8F643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同仁市202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年财政预算执行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和</w:t>
      </w:r>
    </w:p>
    <w:p w14:paraId="26DD6DF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年财政预算（草案）的报告</w:t>
      </w:r>
    </w:p>
    <w:p w14:paraId="37E4D14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524C16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日在同仁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届人民代表大会</w:t>
      </w:r>
    </w:p>
    <w:p w14:paraId="5087C41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次会议上</w:t>
      </w:r>
    </w:p>
    <w:p w14:paraId="5C442F2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公文楷体" w:hAnsi="方正公文楷体" w:eastAsia="方正公文楷体" w:cs="方正公文楷体"/>
          <w:color w:val="auto"/>
          <w:sz w:val="32"/>
          <w:szCs w:val="32"/>
          <w:highlight w:val="none"/>
        </w:rPr>
      </w:pPr>
    </w:p>
    <w:p w14:paraId="42B8E2D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同仁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财政局</w:t>
      </w:r>
    </w:p>
    <w:p w14:paraId="52AFAAD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各位代表： </w:t>
      </w:r>
    </w:p>
    <w:p w14:paraId="076FA4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受市人民政府委托，现将202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年财政预算执行情况和202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年财政预算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草案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的报告提请市第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届人大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次会议审议，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并请市政协各位委员和其他列席人员提出意见。</w:t>
      </w:r>
    </w:p>
    <w:p w14:paraId="76E3B83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年预算执行情况</w:t>
      </w:r>
    </w:p>
    <w:p w14:paraId="31DC6F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市委市政府的坚强领导下，财政部门坚持以习近平新时代中国特色社会主义思想为指导，认真学习贯彻党的二十大和二十届二中、三中全会精神，深入贯彻落实习近平总书记考察青海重要讲话精神、省委十四届七次全会决策部署和全省财政工作会议要求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严格执行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市人大及其常委会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各项决议，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“监督绩效年”专项行动为切入点，坚持稳中求进，全力以赴抓经济、保民生、稳增长、防风险、强改革、促发展，用好用足各项存量政策和增量政策，全力推动市委重大决策部署加快落地见效，财政预算执行总体较好，经济运行保持了逆势上升，精进提质的稳健态势。</w:t>
      </w:r>
    </w:p>
    <w:p w14:paraId="4E6869E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一般公共预算执行情况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61CC9AC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1.收入情况。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年一般公共预算总收入为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332861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万元。其中：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16542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较上年完成数增长6.45%，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上级补助收入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279601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动用预算稳定调节基金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</w:rPr>
        <w:t>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调入资金353万元，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债务收入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10341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万元（新增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地方政府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债券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9441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万元，再融资债券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上解收入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-4790万元，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上年结转收入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27814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。剔除再融资一般债券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900万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元，实际总财力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331961万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元。</w:t>
      </w:r>
    </w:p>
    <w:p w14:paraId="15A9AD2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2.支出情况。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一般公共预算总支出完成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305361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一般公共预算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支出249603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，调出资金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eastAsia="zh-CN"/>
        </w:rPr>
        <w:t>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2130万元，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安排预算稳定调节基金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52628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债务还本支出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结转下年支出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27500万元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37284F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政府性基金预算执行情况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政府性基金预算总收入18996万元。其中：本级收入820万元，上级补助收入1389万元，上年结余收入3379万元，调入资金2130万元，新增债券收入11278万元（专项债务置换存量隐性债务）。政府性基金支出15683万元，其中：本年支出4052万元，调出资金353万元，债务还本支出11278万元，结转下年支出3313万元。</w:t>
      </w:r>
    </w:p>
    <w:p w14:paraId="3431808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（三）国有资本经营预算执行情况。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全市国有资本经营预算总收入2万元。其中：上级补助收入1万元，上年结转收入1万元。本年支出1万元，结转下年支出1万元。</w:t>
      </w:r>
    </w:p>
    <w:p w14:paraId="4AE7823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（四）社会保险基金预算执行情况。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全市社会保险基金收入2494万元，社会保险基金支出2219万元，本年收支结余275万元，上年结余8810万元，年末滚存结余9085万元。</w:t>
      </w:r>
    </w:p>
    <w:p w14:paraId="1291C10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</w:rPr>
        <w:t>（五）政府债务情况。</w:t>
      </w:r>
    </w:p>
    <w:p w14:paraId="5A512DB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1.债务限额余额情况。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2024年，全市政府债务限额231225.34万元，其中：一般债务117318.34万元，专项债务113907万元；全市政府债务余额210858.34万元，其中：一般债务116951.34万元，专项债务93907万元。</w:t>
      </w:r>
    </w:p>
    <w:p w14:paraId="6E9E1D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2.新增限额分配情况。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2024年新增政府债务限额20718.91万元，其中：一般债务9440.91万元，专项债务11278万元。</w:t>
      </w:r>
    </w:p>
    <w:p w14:paraId="062D886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.债券使用及还本付息情况。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2024年债券还本支出12278万元，剔除再融资一般债券及专项债置换存量隐性债务12178万元，通过自有财力安排债务还本支出100万元，付息支出6069万元。</w:t>
      </w:r>
    </w:p>
    <w:p w14:paraId="04F2217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以上各项收支数据待省财政厅批复决算后，会有一些变化，届时向市人大及其常委会依法报告相关事项。</w:t>
      </w:r>
    </w:p>
    <w:p w14:paraId="14206D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left="63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（六）其他需要说明的情况。</w:t>
      </w:r>
      <w:r>
        <w:rPr>
          <w:rFonts w:hint="eastAsia" w:ascii="方正公文楷体" w:hAnsi="方正公文楷体" w:eastAsia="方正公文楷体" w:cs="方正公文楷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1B82B94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1.安排预算稳定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基金金额较大的情况。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安排预算稳定调节基金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52628万元，其中44704万元为结转专项。</w:t>
      </w:r>
    </w:p>
    <w:p w14:paraId="57851A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2.关于地方收入情况的说明。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市一般公共预算本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级收入超收458万元，主要是增值税、房产税、土地增值税、专项收入、罚没收入增加，超收收入全部用于补充预算稳定调节基金。政府性基金预算本级收入短收1933万元，主要是专项债务项目收益不及预期，通过从一般公共预算调入资金2130万元弥补，用于专项债券付息。</w:t>
      </w:r>
    </w:p>
    <w:p w14:paraId="4263E6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2024年落实市人大决议及财政重点工作情况</w:t>
      </w:r>
    </w:p>
    <w:p w14:paraId="541DB44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在市委、市政府的坚强领导下，财政部门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人大预算决议要求，攻坚克难，创新突破，实施积极的财政政策，强化政策落实和预算约束，全力以赴抓收入、优支出、兜底线、保重点，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为全方位推进高质量发展提供有力的财力支撑。主要做了以下几个方面的工作。</w:t>
      </w:r>
    </w:p>
    <w:p w14:paraId="066B191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（一）强化财政资源统筹，全力保障财政健康平稳运行。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组织财政收入。围绕全年收入任务目标，主动加强收入形势研判，协同税务部门依法加强征管，紧盯主体税种和重点税源，狠抓收入征管，建立健全财政与执收部门动态联动机制，督促执收部门及时足额征缴非税收入入库，努力实现应收尽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全市地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方一般公共预算收入完成16542万元，为年度预算的102.85%，同比增长6.45%，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超额完成全年收入目标任务。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积极争取上级支持。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为缓解财政收支压力，调动各部门向上级对口部门汇报衔接的积极性和主动性，力促上级补助资金持续稳定支持，全年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共争取上级转移支付补助资金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279601万元，援青资金4533万元，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有力支持了我市项目建设和社会经济发展资金需求。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密切关注政策资金投向，积极谋划项目申报，全年争取一般债券共计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9441万元，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安排了消防安全、建设垃圾场、排水管网、地质灾害治理等基础设施项目，保障了重大项目建设的资金需求。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全面盘活各类资金资产。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建立结转结余资金定期清理机制，积极盘活财政存量资金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10008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万元，统筹用于亟需资金支持的领域。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进一步盘活、高效使用国有资产，全市行政事业单位资产无偿调拨（划转）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416.25万元，非经营性国有资产收入306万元。</w:t>
      </w:r>
    </w:p>
    <w:p w14:paraId="7967C4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（二）聚焦群众所期所盼，全力推动民生福祉更加殷实。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教育发展质量稳步提升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。全年投入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33748万元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支持深化教育综合改革，推动教师队伍建设，城乡义务教育经费保障，支持筹建慧源民族中学、石榴籽学校，进一步解决教学资源短缺问题，教育发展的薄弱环节和关键领域得到重点保障。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医疗卫生服务提质增效。全年投入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16877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万元，优化公立医院财政保障机制，支持同仁市中医院搬迁运行，支持中藏药事业发展建设，进一步扩大中藏药品牌影响力，不断提升医疗保障和公共卫生服务能力，切实提高应对突发重大公共卫生事件能力。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社会保障体系更加健全。全年投入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39644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支持各项就业补助、城乡低保、特困人员救助供养、临时救助、残疾人“两项”补贴、退役安置等政策落实到位，按时足额支付退休人员基本养老金和城乡居民基本养老保险，确保政策兜底作用，切实提高民生保障水平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住房保障建设深入推进。全年投入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6615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万元，主要用于保障性安居工程、和美乡村建设等方面，让人民群众“住有所居、住有安居、住有宜居”。</w:t>
      </w:r>
    </w:p>
    <w:p w14:paraId="3E7A791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（三）持续优化支出结构，全面落实重点领域资金支持。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促进生态环境提升。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全年投入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4056万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元，主要用于污水处理、垃圾无害化处理和城乡环境卫生整治等方面，持续深入推进蓝天、碧水、净土保卫战。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助推文旅均衡发展。全年投入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6034万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元，主要用于支持图书馆和文化馆免费开放、新时代文明实践中心建设、唐卡非物质文化遗产保护传承、主题文旅推介会、“秘境热贡”文化旅游等方面，着力构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建更高水平的公共服务体系，加强文化旅游产业深度融合。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全面推进乡村振兴战略。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全年投入财政衔接推进乡村振兴补助资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金18702.7万元，有力支持了优势特色产业培育、乡村建设示范行动、农村人居环境整治提升等项目的全面实施。落实农村综合改革转移支付资金1853万元，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有力支持加快补齐农村公益事业短板，提升农村公益基础设施服务水平。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全面支持助企纾困。优化政府采购营商环境，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发挥政府采购扶持作用，对中小微企业实行预留采购份额、价格评审优惠、优先采购等惠企政策。全年全市各预算单位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在贫困地区农副产品网络销售平台完成交易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47.48万元，完成预留采购份额的104%，全市政府采购合同授予中小微企业5378.78万元，占全市采购规模的17.9%。统筹安排财政资金100万元，依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托云闪付平台，在全市范围内发放消费券，进一步激发了市场活力。</w:t>
      </w:r>
    </w:p>
    <w:p w14:paraId="39BAB78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（四）牢固树立底线思维，全力防范化解重大财政风险。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债务风险防控。强化政府债务限额管理和预算管理，健全债务风险预警和化解机制，加强政府债务监管，严控新增债务，妥善化解存量隐性债务，债务风险总体可控。根据省财政厅关于政府专项债务限额置换存量隐性债务的要求，将存量隐性债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11278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万元置换为专项债券，隐性债务全部偿还完毕。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兜牢兜实“三保”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superscript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底线。对照省州“三保”保障范围及相关要求，足额编制“三保”预算，确保“三保”不出风险。坚持有保有压，严控非刚性、非重点支出，保障“三保”支出在财政支出中的优先顺序，依托数字财政系统加强库款保障和运行监控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2024年年初预算安排“三保”支出80551万元，变动后预算数83114万元。全年实际执行数 77264 万元，其中：保工资支出66046万元，保运转支出5257万元，保基本民生支出5961万元。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严格预算管理。进一步完善预算控制机制，健全预算审核工作，全面推进零基预算改革，从严从紧编制部门预算。严格预算刚性约束，严把预算支出关口，加强经济运行分析、监控，有效防范财政运行风险。</w:t>
      </w:r>
    </w:p>
    <w:p w14:paraId="6F5F06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（五）深化财政管理改革，全面推动财政管理提质增效。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深化预算管理改革。深入推进零基预算改革，落实省州与县市财政事权与支出责任划分，推进项目支出预算标准体系建设，着力提升财政财务管理水平。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加强财政监督管理。开展“持续推进严肃财经纪律、提升资金使用质效”专项行动、惠农惠民财政补贴资金检查、会计信息质量监督检查、预决算公开检查等工作，确保了财政资金的安全规范使用。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加强预算绩效管理。聚焦重点领域、重点项目，扎实开展绩效评价。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年审核批复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271个部门预算项目绩效目标。按照“资金量较大、代表性较强、社会关注度高”的原则选取17个重点项目13281万元开展重点项目绩效评价工作。完成了2023年度乡镇和部门综合绩效考评工作，将绩效评价结果与年度预算编制相结合，财政资金使用效益持续提升。选取了2023年度20个财政衔接资金项目6666万元开展事后绩效评价，完成了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衔接资金绩效项目事中绩效监控，构建了衔接资金绩效管理新格局。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严格政府采购监管。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强化预算管理，着力节约政府采购资金，全年全市实际采购规模达到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29497.93万元，节约资金686.2万元，资金节约率为2.27%。通过“政采云”平台电子卖场交易8040笔，成交金额11044万元，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极大地提高了政府采购的交易效率。</w:t>
      </w:r>
    </w:p>
    <w:p w14:paraId="21C5174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各位代表，过去的一年，在市委、市政府的坚强领导下，在市人大、政协及代表委员们的监督指导下，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我们在以往工作的基础上，全力克服困难挑战，强化预算执行质效，努力推动全市经济运行稳中向好，但由于各方面因素影响，当前财政运行中仍然存在一些突出困难和问题。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财政收入稳增长面临挑战，财源结构单一，收入增长乏力。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各类刚性支出需求较大，财政收支矛盾依然突出。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支出执行效率有待提升。一方面，各类重点事项支出需求旺盛，另一方面，部分项目前期准备不足、预算编制精准度不够，导致支出进度偏慢。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零基预算改革亟待深化。当前，各预算部门已初具零基理念，在预算编制环节能够按轻重缓急对项目排序，但在项目库建设、事前功能评估、支出标准体系建设等方面还需下大力气推进。</w:t>
      </w:r>
    </w:p>
    <w:p w14:paraId="7E174A2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年预算草案</w:t>
      </w:r>
    </w:p>
    <w:p w14:paraId="2218F70D"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公文楷体" w:hAnsi="方正公文楷体" w:eastAsia="方正公文楷体" w:cs="方正公文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年预算编制指导思想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和基本原则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D258A0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2025年预算编制的指导思想：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习近平新时代中国特色社会主义思想为指导，全面贯彻党的二十大、二十届二中、三中全会精神，深入贯彻习近平总书记考察青海重要讲话精神和中央经济工作会议、中央农村工作会议精神，全面落实省委十四届八次全会、州委十三届十二次全会及市委一届十次全会部署，坚持稳中求进、以进促稳，统筹好发展与安全、需求与供给、政府与市场、当前与长远、局部与全局、增量与存量的关系，全力以赴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“三保”、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化债、优结构、提效益，着力提质效、保重点。落实更加积极的财政政策，加大财政逆周期调节和跨年度平衡，健全市委、市政府重大战略任务财力保障机制，强化资金统筹，优化财力配置，集中财力办大事。深入推进零基预算改革，尽力而为、量力而行，有保有压、突出重点安排预算支出，提高资金使用效益和政策实施效果。深化严肃财经纪律，落实党政机关坚持过紧日子要求。优化财政支出结构，加快形成以保基本民生、保工资运转、保重大战略、降政府债务风险、促进高质量发展为导向的“三保一降一促进”财政保障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现代化新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建设提供更高质量、更加精准、更有效率、更可持续的财政支撑。</w:t>
      </w:r>
    </w:p>
    <w:p w14:paraId="40C387F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  <w:t>2025年预算编制的基本原则：一是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坚持“三保”保障优先。坚持将“三保”工作摆在财政工作的最优先顺序，按标准落实基本民生政策，筑牢兜实基层“三保”底线，促进财政平稳、健康、可持续运行。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坚持深化零基预算改革。按照新一轮财税体制改革要求，健全有保有压、讲求质效的预算分配机制，加强收入预算统筹，积极稳妥确定年度收入预期，坚持“以项目谋预算”，加强支出标准建设，强化预算前置审核，提升预算编制质量，进一步提高预算安排的精准性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坚持集中财力办大事。紧紧围绕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市委市政府重大决策部署，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建立健全重大战略任务财力保障机制，坚持以系统思维安排预算，量入为出、量力而行，加大财政支出强度，加强重点领域保障，进一步增强预算安排的系统性。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 w:color="auto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坚持提升资金使用效益。持之以恒贯彻习近平总书记严肃财经纪律重大要求，坚持守正创新、先立后破，加强财政资金使用和监督管理，持续防范化解财政风险，进一步提高预算管理的有效性。</w:t>
      </w:r>
    </w:p>
    <w:p w14:paraId="52ECEDC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（二）2025年收入和支出安排情况。</w:t>
      </w:r>
    </w:p>
    <w:p w14:paraId="62E00F7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1.一般公共预算安排情况。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全市年初总财力245294万元，其中：地方一般公共预算收入16956万元，上级补助收入161442万元（提前预告专项43430万元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）,上解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收入-5308万元，动用预算稳定调节基金44704万元，上年结转收入27500万元。剔除省级提前预告专项和结转专项后可用财力为129661万元，较上年增长5.08%。</w:t>
      </w:r>
    </w:p>
    <w:p w14:paraId="5726CA8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按照预算收支平衡的要求，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年全市一般公共预算支出相应安排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245294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万元。主要安排：</w:t>
      </w:r>
    </w:p>
    <w:p w14:paraId="56655AE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基本支出73691万元，占可用财力的56.83%。其中：人员经费支出68786万元，占可用财力的53.05%。公用经费支出4905万元，占可用财力的3.78%。</w:t>
      </w:r>
    </w:p>
    <w:p w14:paraId="53D348E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项目支出55969万元，占可用财力的43.17%。</w:t>
      </w:r>
    </w:p>
    <w:p w14:paraId="14C8DE2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上年结转专项支出72204万元。</w:t>
      </w:r>
    </w:p>
    <w:p w14:paraId="7E97558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提前预告专项支出43430万元。</w:t>
      </w:r>
    </w:p>
    <w:p w14:paraId="7B47571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2.政府性基金预算安排情况。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政府性基金预算收入8303万元，其中：地方政府性基金收入3403万元（国有土地使用权出让收入1032万元，其他地方自行试点项目收益专项债券对应项目专项收入1866万元，污水处理费收入505万元），转移性收入1587万元，上年结余收入3313万元。政府性基金预算支出相应安排8303万元，其中：转移性支出1587万元，上年结转专项支出3313万元，污水处理费支出505万元，债务付息支出2898万元。</w:t>
      </w:r>
    </w:p>
    <w:p w14:paraId="2390BE9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3.国有资本经营预算安排。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全市国有资本经营预算收入51万元，其中：其他国有资本经营预算收入50万元，上年结转收入1万元。国有资本经营预算支出相应安排51万元。</w:t>
      </w:r>
    </w:p>
    <w:p w14:paraId="5FEF23D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4.社保基金预算安排情况。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全市社会保险基金收入安排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3057万元，社会保险基金支出安排2359万元，本年收支结余698万元，上年结余9085万元，年末滚存结余9783万元。</w:t>
      </w:r>
    </w:p>
    <w:p w14:paraId="13925BB8"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年重点项目预算安排情况。</w:t>
      </w:r>
    </w:p>
    <w:p w14:paraId="5F64640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1.支持基本民生方面，安排资金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102714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具体为：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32150万元，支持全面落实城乡义务教育经费保障机制，推动义务教育优质均衡发展和城乡一体化，支持实施基础教育扩优提质计划。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社会保障和就业支出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40248万元，支持全面落实社保基金财政补助、城乡最低生活保障、特困人员供养、残疾人生活和护理补贴、优抚对象安置等政策。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卫生健康支出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17726万元，支持加强基层医疗卫生服务能力建设和健康人才培养，提升医疗卫生服务水平。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住房保障支出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7920万元，支持征拆群众安置、危旧房改造工程等工作，切实改善群众居住环境。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文化旅游体育与传媒支出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4670万元，支持开展各类文体旅商融合活动，丰富文化产品供给，打造热贡文化品牌。支持文体场馆建设运营，持续丰富市民文体活动。</w:t>
      </w:r>
    </w:p>
    <w:p w14:paraId="7CFB9BD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2.支持生态环境保护与建设方面，安排资金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6070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重点支持打造生态文明高地，落实重点流域生态保护补偿政策，深入打好污染防治攻坚战，筑牢国家生态安全屏障。</w:t>
      </w:r>
    </w:p>
    <w:p w14:paraId="2A53033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3.支持高质量发展方面，安排资金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839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具体为：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科学技术支出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工业信息等支出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支持推动建立政府投资支持基础性、公益性、长远性重大项目建设长效机制，加强对生态文明高地、产业“四地”、“两重”建设、科技创新等重点领域保障，有效带动社会投资。运用财政补贴、贷款贴息等政策工具，培育新的消费增长点。</w:t>
      </w:r>
    </w:p>
    <w:p w14:paraId="1790338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4.支持区域协调发展方面，安排资金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86103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具体为：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农林水支出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43215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万元，支持打造绿色有机农畜产品输出地，持续巩固拓展脱贫攻坚成果。推进水利发展和重大水利工程建设，提升农业防灾减灾救灾能力。落实农业保险保费补贴政策，提升农业保险保障水平。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交通运输支出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7633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，支持重点公路建设和农村公路管理养护，落实各类运输补贴。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城乡社区支出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35255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支持农牧民居住条件改善、传统村落保护，提升城乡居民居住条件。</w:t>
      </w:r>
    </w:p>
    <w:p w14:paraId="3CEC8DE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5.支持社会安全稳定方面，安排资金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13979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具体为：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公共安全支出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9369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支持公共法律服务体系建设、重点领域矛盾纠纷化解、政法部门执法办案等，促进社会公平正义，确保社会大局稳定。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灾害防治及应急管理支出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4565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，支持防灾减灾救灾体系建设，健全财政支持防灾减灾救灾措施，加大应急物资储备、灾害类保险等项目支持力度。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粮油物资储备支出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支持地方粮油和重要能源储备，落实重要物资储备贴息政策，加强粮食风险基金等资金管理，提升储备安全保障能力。</w:t>
      </w:r>
    </w:p>
    <w:p w14:paraId="201A298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  <w14:textFill>
            <w14:gradFill>
              <w14:gsLst>
                <w14:gs w14:pos="50000">
                  <w14:schemeClr w14:val="accent6"/>
                </w14:gs>
                <w14:gs w14:pos="0">
                  <w14:schemeClr w14:val="accent6">
                    <w14:lumMod w14:val="25000"/>
                    <w14:lumOff w14:val="75000"/>
                  </w14:schemeClr>
                </w14:gs>
                <w14:gs w14:pos="100000">
                  <w14:schemeClr w14:val="accent6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6.其他方面安排资金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9176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主要用于政府债务还本付息及预备费等支出。</w:t>
      </w:r>
    </w:p>
    <w:p w14:paraId="4C00DEF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四、2025年财政重点工作</w:t>
      </w:r>
    </w:p>
    <w:p w14:paraId="46A2F79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是“十四五”规划收官之年、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“十五五”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规划编制之年，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做好预算编制和财政工作意义重大，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我们将适度加力、提质增效落实积极的财政政策，高质量完成全年各项目标任务。    </w:t>
      </w:r>
    </w:p>
    <w:p w14:paraId="2CC4E38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加强财源建设，挖掘财税增长潜力。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有效组织财政收入。加大税收征管力度，强化对重点企业跟踪分析，依法加强税收征管。全面梳理研判非税收入，挖掘财政收入潜力，为收入盘子增加新的增收点。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全力争取资金支持。用好各类财政工具，保持与上级财政部门密切沟通，全力争取政府债券和超长期特别国债，强化重点领域能力建设。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强化财源建设。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针对本级收入基础薄弱的短板，继续加强对重点企业的支持和帮助，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大力支持招商引资，落实政策和经费保障，支持“走出去”招商，做大经济发展增量。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激发消费新活力。运用财政补贴、贷款贴息等政策工具，培育新的消费增长点。加力推动大规模设备更新和消费品以旧换新。继续发放各类消费券，提升消费意愿。</w:t>
      </w:r>
    </w:p>
    <w:p w14:paraId="4B324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（二）优化支出结构，加大改善民生力度。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落实“党政机关要习惯过紧日子”的要求，兜牢“三保”底线，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坚持“三保”优先支出顺序，在预算安排、财力保障、库款拨付等方面，优先保障“三保”资金需要，优先保障国家标准，确保国家制定的工资、民生政策落实到位。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优化资源配置，调整支出结构，集中财力保障县级重大项目，支持基础设施、乡村振兴、生态环保、社会事业等重点领域。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积极筹措资金资源着力增进民生福祉，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继续加大教育投入，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落实稳就业政策措施，持续推进养老服务体系建设，提升基本公共卫生服务水平，加大困难群众救助保障力度，努力提升人民群众的获得感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D8E124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u w:val="none" w:color="auto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u w:val="none" w:color="auto"/>
        </w:rPr>
        <w:t>坚持底线思维，防范化解财政风险。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 w:color="auto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</w:rPr>
        <w:t>防范化解债务风险。牢固树立风险意识和底线思维，增强忧患意识，把防范化解政府债务风险和财政运行风险放在更加突出位置，将债务付息及还本支出足额纳入年初预算，竭尽全力组织财政收入，统筹财力按计划安排偿债支出。坚决遏制新增隐性债务，落实债务风险监控、预警、排查机制，确保债务率处于合理区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 w:color="auto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</w:rPr>
        <w:t>全面履行依法理财。严格执行相关法律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eastAsia="zh-CN"/>
        </w:rPr>
        <w:t>法规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</w:rPr>
        <w:t>，切实严肃财经纪律，把日常财会监督、财政专项检查、推进财务管理监督常态化检查等工作落到实处，着力提升各单位内控管理，从源头上预防和减少财政资金使用风险。</w:t>
      </w:r>
    </w:p>
    <w:p w14:paraId="2C7F84D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u w:val="none" w:color="auto"/>
          <w:lang w:eastAsia="zh-CN"/>
        </w:rPr>
        <w:t>（四）持续深化改革，提升财政管理效能。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 w:color="auto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eastAsia="zh-CN"/>
        </w:rPr>
        <w:t>提升预算管理能力。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全面贯彻《预算法》及其实施条例，加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强预算合规性审核，严格落实人大批准的预算及各项决议，持续推进预决算公开，强化预算执行管理，严格财政资金拨付流程。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 w:color="auto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eastAsia="zh-CN"/>
        </w:rPr>
        <w:t>加强预算绩效管理水平。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严格绩效目标管理流程，提高绩效指标体系的系统性、精确性与实用性。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eastAsia="zh-CN"/>
        </w:rPr>
        <w:t>完善预算绩效管理的制度建设和流程优化，完善重大政策、项目事前绩效评估机制，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充分运用绩效评价结果，为政策优化、预算安排与管理改进提供关键依据。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 w:color="auto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加强政府采购管理。严格执行“无预算不采购”、“应采尽采”的原则，强化政府采购预算管理和采购备案、审批管理制度，规范采购程序，加强监督管理，提高政府采购管理质效。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 w:color="auto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完善国有资产监管。全面摸清资产“家底”，进一步规范资产购置、处置、核销、调拨审批、登记等工作，防止国有资产流失，努力保值增值。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 w:color="auto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健全财会监督机制。进一步严肃财经纪律，加强重大政策落实、预决算管理、内控制度建设、会计信息质量等重点领域监督检查力度，确保财政资金安全规范高效运行。</w:t>
      </w:r>
    </w:p>
    <w:p w14:paraId="5724531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各位代表，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年全市财政工作任务艰巨、责任重大。我们将以习近平新时代中国特色社会主义思想为指导，紧紧围绕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各级决策部署，在市委市政府的坚强领导下，在市人大及常委会的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监督和支持下，认真落实本次大会决议和要求，牢记职责使命，不断开拓进取，全力以赴完成年度各项目标任务，为奋力谱写中国式现代化建设同仁篇章作出新的更大贡献。</w:t>
      </w:r>
    </w:p>
    <w:p w14:paraId="3DC7417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3EFFA53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071E316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7ED6269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5FE3492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772DE65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4B4CEBC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09FC221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70ACFFF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1171DF7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247BF3B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102AD41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</w:p>
    <w:p w14:paraId="5BF14B6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12A9D90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A071EA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预算报告名词解释</w:t>
      </w:r>
    </w:p>
    <w:p w14:paraId="7F70772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464F2B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①预算稳定调节基金：指财政通过超收安排，用于弥补短收年份预算执行的收支缺口，及视预算平衡情况，在安排年初预算时调入并安排使用的专用基金。</w:t>
      </w:r>
    </w:p>
    <w:p w14:paraId="1D565EF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②上解收入：按体制由国库在本级预算收入中直线划解给上</w:t>
      </w:r>
    </w:p>
    <w:p w14:paraId="250F038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级财政的款项，以及按体制结算补解给上级财政款项和各种专项</w:t>
      </w:r>
    </w:p>
    <w:p w14:paraId="4EDB717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上解款项。“上解”可理解为“上交”。</w:t>
      </w:r>
    </w:p>
    <w:p w14:paraId="0B5F18A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再融资一般债券：是指地方政府为了偿还到期的一般债券本金而发行的新债券，这种债券不能直接用于项目建设，主要是用于“借新还旧”。</w:t>
      </w:r>
    </w:p>
    <w:p w14:paraId="1D217FB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④调出资金：指各地年终决算用财政部门管理的预算外资金</w:t>
      </w:r>
    </w:p>
    <w:p w14:paraId="0B3C7F8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结余弥补财政总决算赤字的资金。财政部门为平衡一般预算收支</w:t>
      </w:r>
    </w:p>
    <w:p w14:paraId="0D4DC61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而从基金预算的地方财税费附加收入结余中调出，补充一般预算</w:t>
      </w:r>
    </w:p>
    <w:p w14:paraId="56A00573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的预算。</w:t>
      </w:r>
    </w:p>
    <w:p w14:paraId="2BA8108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⑤“三保”：指保基本民生、保工资、保运转。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5656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52066E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52066E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77614"/>
    <w:rsid w:val="00793E97"/>
    <w:rsid w:val="02B07FD2"/>
    <w:rsid w:val="047B14FB"/>
    <w:rsid w:val="06037D6F"/>
    <w:rsid w:val="096864F2"/>
    <w:rsid w:val="09ED2E9B"/>
    <w:rsid w:val="0A51342A"/>
    <w:rsid w:val="0B845139"/>
    <w:rsid w:val="0C34090D"/>
    <w:rsid w:val="0C4B5C57"/>
    <w:rsid w:val="0CC223BD"/>
    <w:rsid w:val="0D6D057B"/>
    <w:rsid w:val="0DAE649D"/>
    <w:rsid w:val="13BD743A"/>
    <w:rsid w:val="13D639A7"/>
    <w:rsid w:val="14465682"/>
    <w:rsid w:val="160F19D9"/>
    <w:rsid w:val="16DE4297"/>
    <w:rsid w:val="17C23271"/>
    <w:rsid w:val="183323C1"/>
    <w:rsid w:val="193C7053"/>
    <w:rsid w:val="19A277FE"/>
    <w:rsid w:val="1A2226ED"/>
    <w:rsid w:val="1BE539D2"/>
    <w:rsid w:val="1C7D00AF"/>
    <w:rsid w:val="1E14234D"/>
    <w:rsid w:val="20B86ECF"/>
    <w:rsid w:val="21B87493"/>
    <w:rsid w:val="22D93B65"/>
    <w:rsid w:val="23A31EA2"/>
    <w:rsid w:val="24207C9D"/>
    <w:rsid w:val="24DB406E"/>
    <w:rsid w:val="25056E93"/>
    <w:rsid w:val="26667E05"/>
    <w:rsid w:val="2BED5031"/>
    <w:rsid w:val="2D0F04FC"/>
    <w:rsid w:val="2D662499"/>
    <w:rsid w:val="30534F57"/>
    <w:rsid w:val="33353039"/>
    <w:rsid w:val="3353526D"/>
    <w:rsid w:val="34856563"/>
    <w:rsid w:val="348A4CBF"/>
    <w:rsid w:val="35FA7C22"/>
    <w:rsid w:val="364315C9"/>
    <w:rsid w:val="3679323D"/>
    <w:rsid w:val="36B83D65"/>
    <w:rsid w:val="372C65FB"/>
    <w:rsid w:val="373B6744"/>
    <w:rsid w:val="386F66A6"/>
    <w:rsid w:val="390C2146"/>
    <w:rsid w:val="39F41558"/>
    <w:rsid w:val="3E1D6BA4"/>
    <w:rsid w:val="3E300685"/>
    <w:rsid w:val="42507548"/>
    <w:rsid w:val="43E77A38"/>
    <w:rsid w:val="443A225E"/>
    <w:rsid w:val="473D3E13"/>
    <w:rsid w:val="47452912"/>
    <w:rsid w:val="4B531E57"/>
    <w:rsid w:val="4DB766CD"/>
    <w:rsid w:val="5153670D"/>
    <w:rsid w:val="523E73BD"/>
    <w:rsid w:val="55DB13C7"/>
    <w:rsid w:val="55F85AD5"/>
    <w:rsid w:val="56312D95"/>
    <w:rsid w:val="57325016"/>
    <w:rsid w:val="57364B06"/>
    <w:rsid w:val="5ADF3707"/>
    <w:rsid w:val="5B2829B8"/>
    <w:rsid w:val="5B615ECA"/>
    <w:rsid w:val="5DCB1D21"/>
    <w:rsid w:val="5E1B6804"/>
    <w:rsid w:val="5FBF1411"/>
    <w:rsid w:val="60567FC7"/>
    <w:rsid w:val="628801E0"/>
    <w:rsid w:val="62A36DC8"/>
    <w:rsid w:val="64A77614"/>
    <w:rsid w:val="64D140C0"/>
    <w:rsid w:val="65FF4C5D"/>
    <w:rsid w:val="67B76CC1"/>
    <w:rsid w:val="69D361E5"/>
    <w:rsid w:val="69DD7064"/>
    <w:rsid w:val="6B637A3C"/>
    <w:rsid w:val="6C96045B"/>
    <w:rsid w:val="6D417909"/>
    <w:rsid w:val="6F9B59F7"/>
    <w:rsid w:val="6FD9651F"/>
    <w:rsid w:val="70453BB5"/>
    <w:rsid w:val="71416A26"/>
    <w:rsid w:val="715B6AB8"/>
    <w:rsid w:val="74376338"/>
    <w:rsid w:val="77004391"/>
    <w:rsid w:val="79690914"/>
    <w:rsid w:val="7C122B9D"/>
    <w:rsid w:val="7E2D1F10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Body Text Indent"/>
    <w:basedOn w:val="1"/>
    <w:next w:val="1"/>
    <w:qFormat/>
    <w:uiPriority w:val="0"/>
    <w:pPr>
      <w:ind w:firstLine="627" w:firstLineChars="196"/>
    </w:pPr>
    <w:rPr>
      <w:rFonts w:ascii="仿宋_GB2312" w:hAnsi="宋体" w:eastAsia="仿宋_GB2312"/>
      <w:sz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8537</Words>
  <Characters>9191</Characters>
  <Lines>0</Lines>
  <Paragraphs>0</Paragraphs>
  <TotalTime>99</TotalTime>
  <ScaleCrop>false</ScaleCrop>
  <LinksUpToDate>false</LinksUpToDate>
  <CharactersWithSpaces>9199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2025-01-15T07:27:00Z</dcterms:created>
  <dc:creator>WPS_1584099970</dc:creator>
  <cp:lastModifiedBy>Administrator</cp:lastModifiedBy>
  <cp:lastPrinted>2025-02-13T10:59:00Z</cp:lastPrinted>
  <dcterms:modified xsi:type="dcterms:W3CDTF">2025-04-01T02:59:02Z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6A4D83A9BC3748E586CB90640632B388_13</vt:lpwstr>
  </property>
  <property fmtid="{D5CDD505-2E9C-101B-9397-08002B2CF9AE}" pid="4" name="KSOTemplateDocerSaveRecord">
    <vt:lpwstr>eyJoZGlkIjoiN2Q0Y2YwNTI4OTk2NGU1MWE5M2Y3NzEwZjJiZjIxZWEiLCJ1c2VySWQiOiIyOTgzNjU1MDMifQ==</vt:lpwstr>
  </property>
</Properties>
</file>